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F4" w:rsidRPr="00A6380B" w:rsidRDefault="00A6380B" w:rsidP="008E0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ΛΑΤΙΝΙΚΑ ΘΕΩΡΗΤΙΚΗΣ ΚΑΤΕΥΘΥΝΣΗΣ Γ΄ ΛΥΚΕΙΟΥ</w:t>
      </w:r>
    </w:p>
    <w:p w:rsidR="00A6380B" w:rsidRDefault="00A6380B" w:rsidP="008E0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06C" w:rsidRPr="00A6380B" w:rsidRDefault="00A6380B" w:rsidP="00A63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ΚΕΙΜΕΝΟ</w:t>
      </w:r>
    </w:p>
    <w:p w:rsidR="005722F4" w:rsidRPr="00A6380B" w:rsidRDefault="005722F4" w:rsidP="005722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7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Id exemplum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sutōrem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quendam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incitavit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docēret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parem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salutatiōnem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Diu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operam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frustra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impendēbat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quotiescumque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avis non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respondēbat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sutor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dicere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solēbat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Oleum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operam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perdidi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</w:p>
    <w:p w:rsidR="005722F4" w:rsidRPr="00A6380B" w:rsidRDefault="005722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……………………………………………………………………………</w:t>
      </w:r>
      <w:r w:rsidR="00A6380B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A6380B">
        <w:rPr>
          <w:rFonts w:ascii="Times New Roman" w:hAnsi="Times New Roman" w:cs="Times New Roman"/>
          <w:sz w:val="28"/>
          <w:szCs w:val="28"/>
        </w:rPr>
        <w:t>…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22F4" w:rsidRPr="00A6380B" w:rsidRDefault="005722F4" w:rsidP="005722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Quodsi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forte,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fit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plerumque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cecidērunt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intellegitur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quam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fuerint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inopes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amicōrum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. Hoc </w:t>
      </w: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quod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Tarquinium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dixisse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ferunt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exulantem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intellexi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quos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fidos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amīcos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habuissem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quos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infīdos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cum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neutris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gratiam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referre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poteram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>». ………</w:t>
      </w:r>
      <w:r w:rsidR="00A6380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</w:t>
      </w:r>
    </w:p>
    <w:p w:rsidR="005722F4" w:rsidRPr="00A6380B" w:rsidRDefault="005722F4" w:rsidP="005722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Porcia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Bruti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uxor, cum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viri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sui</w:t>
      </w:r>
      <w:proofErr w:type="gram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interficiendo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Caesare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cognovisset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cultellum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tonsorium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quasi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unguium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resecandōrum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causā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poposcit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eōque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velut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forte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elapso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vulnerāvit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Clamōre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deinde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ancillārum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in cubiculum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vocātus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Brutus ad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obiurgandam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vēnit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tonsōris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praeripuisset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officium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380B" w:rsidRPr="0073770F" w:rsidRDefault="00A6380B" w:rsidP="005722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2F4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Α1</w:t>
      </w:r>
      <w:r w:rsidRPr="00A6380B">
        <w:rPr>
          <w:rFonts w:ascii="Times New Roman" w:hAnsi="Times New Roman" w:cs="Times New Roman"/>
          <w:sz w:val="28"/>
          <w:szCs w:val="28"/>
        </w:rPr>
        <w:t xml:space="preserve">. Να μεταφράσετε στο τετράδιό σας τα παραπάνω αποσπάσματα. </w:t>
      </w:r>
    </w:p>
    <w:p w:rsidR="00A6380B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Μονάδες 40</w:t>
      </w:r>
    </w:p>
    <w:p w:rsidR="00A6380B" w:rsidRDefault="00A6380B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2F4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Παρατηρήσεις </w:t>
      </w:r>
    </w:p>
    <w:p w:rsid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Β1α.</w:t>
      </w:r>
      <w:r w:rsidRPr="00A6380B">
        <w:rPr>
          <w:rFonts w:ascii="Times New Roman" w:hAnsi="Times New Roman" w:cs="Times New Roman"/>
          <w:sz w:val="28"/>
          <w:szCs w:val="28"/>
        </w:rPr>
        <w:t xml:space="preserve"> Nα γράψετε τους τύπους που ζητούνται για καθεμία από τις παρακάτω λέξεις:</w:t>
      </w:r>
    </w:p>
    <w:p w:rsidR="005722F4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parem</w:t>
      </w:r>
      <w:r w:rsidRPr="00A6380B">
        <w:rPr>
          <w:rFonts w:ascii="Times New Roman" w:hAnsi="Times New Roman" w:cs="Times New Roman"/>
          <w:sz w:val="28"/>
          <w:szCs w:val="28"/>
        </w:rPr>
        <w:t xml:space="preserve">: την αφαιρετική ενικού αριθμού στο ίδιο γένος 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diu</w:t>
      </w:r>
      <w:r w:rsidRPr="00A6380B">
        <w:rPr>
          <w:rFonts w:ascii="Times New Roman" w:hAnsi="Times New Roman" w:cs="Times New Roman"/>
          <w:sz w:val="28"/>
          <w:szCs w:val="28"/>
        </w:rPr>
        <w:t>: τον συγκριτικό βαθμό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inopes</w:t>
      </w:r>
      <w:r w:rsidRPr="00A6380B">
        <w:rPr>
          <w:rFonts w:ascii="Times New Roman" w:hAnsi="Times New Roman" w:cs="Times New Roman"/>
          <w:sz w:val="28"/>
          <w:szCs w:val="28"/>
        </w:rPr>
        <w:t>: τη γενική πληθυντικού αριθμού στο ίδιο γένος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hoc</w:t>
      </w:r>
      <w:r w:rsidRPr="00A6380B">
        <w:rPr>
          <w:rFonts w:ascii="Times New Roman" w:hAnsi="Times New Roman" w:cs="Times New Roman"/>
          <w:sz w:val="28"/>
          <w:szCs w:val="28"/>
        </w:rPr>
        <w:t xml:space="preserve">: την ονομαστική πληθυντικού αριθμού στο ουδέτερο γένος 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quos</w:t>
      </w:r>
      <w:r w:rsidRPr="00A6380B">
        <w:rPr>
          <w:rFonts w:ascii="Times New Roman" w:hAnsi="Times New Roman" w:cs="Times New Roman"/>
          <w:sz w:val="28"/>
          <w:szCs w:val="28"/>
        </w:rPr>
        <w:t xml:space="preserve"> (το 1ο στο κείμενο) : την αφαιρετική ενικού αριθμού στο </w:t>
      </w:r>
      <w:r w:rsidR="00D92D1B" w:rsidRPr="00A6380B">
        <w:rPr>
          <w:rFonts w:ascii="Times New Roman" w:hAnsi="Times New Roman" w:cs="Times New Roman"/>
          <w:sz w:val="28"/>
          <w:szCs w:val="28"/>
        </w:rPr>
        <w:tab/>
      </w:r>
      <w:r w:rsidRPr="00A6380B">
        <w:rPr>
          <w:rFonts w:ascii="Times New Roman" w:hAnsi="Times New Roman" w:cs="Times New Roman"/>
          <w:sz w:val="28"/>
          <w:szCs w:val="28"/>
        </w:rPr>
        <w:t>θηλυκό γένος</w:t>
      </w:r>
    </w:p>
    <w:p w:rsid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neutris</w:t>
      </w:r>
      <w:r w:rsidRPr="00A6380B">
        <w:rPr>
          <w:rFonts w:ascii="Times New Roman" w:hAnsi="Times New Roman" w:cs="Times New Roman"/>
          <w:sz w:val="28"/>
          <w:szCs w:val="28"/>
        </w:rPr>
        <w:t>: την ονομαστική ενικού αριθμού στο αρσενικό γένος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cultellum</w:t>
      </w:r>
      <w:r w:rsidRPr="00A6380B">
        <w:rPr>
          <w:rFonts w:ascii="Times New Roman" w:hAnsi="Times New Roman" w:cs="Times New Roman"/>
          <w:sz w:val="28"/>
          <w:szCs w:val="28"/>
        </w:rPr>
        <w:t>: την ονομαστική πληθυντικού αριθμού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unguium</w:t>
      </w:r>
      <w:r w:rsidRPr="00A6380B">
        <w:rPr>
          <w:rFonts w:ascii="Times New Roman" w:hAnsi="Times New Roman" w:cs="Times New Roman"/>
          <w:sz w:val="28"/>
          <w:szCs w:val="28"/>
        </w:rPr>
        <w:t>: την κλητική πληθυντικού αριθμού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se</w:t>
      </w:r>
      <w:r w:rsidRPr="00A6380B">
        <w:rPr>
          <w:rFonts w:ascii="Times New Roman" w:hAnsi="Times New Roman" w:cs="Times New Roman"/>
          <w:sz w:val="28"/>
          <w:szCs w:val="28"/>
        </w:rPr>
        <w:t>: τη δοτική ενικού αριθμού στο α΄ πρόσωπο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eam</w:t>
      </w:r>
      <w:r w:rsidRPr="00A6380B">
        <w:rPr>
          <w:rFonts w:ascii="Times New Roman" w:hAnsi="Times New Roman" w:cs="Times New Roman"/>
          <w:sz w:val="28"/>
          <w:szCs w:val="28"/>
        </w:rPr>
        <w:t>: τη γενική ενικού αριθμού στο ίδιο γένος</w:t>
      </w:r>
    </w:p>
    <w:p w:rsidR="00D90390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 Μονάδες 10</w:t>
      </w:r>
    </w:p>
    <w:p w:rsidR="00A6380B" w:rsidRPr="00A6380B" w:rsidRDefault="00A6380B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2F4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Β1β. «Id exemplum sutōrem quendam incitavit»:</w:t>
      </w:r>
      <w:r w:rsidRPr="00A6380B">
        <w:rPr>
          <w:rFonts w:ascii="Times New Roman" w:hAnsi="Times New Roman" w:cs="Times New Roman"/>
          <w:sz w:val="28"/>
          <w:szCs w:val="28"/>
        </w:rPr>
        <w:t xml:space="preserve"> να μεταφέρετε τις λέξεις της παραπάνω πρότασης στον άλλον αριθμό. </w:t>
      </w:r>
    </w:p>
    <w:p w:rsidR="005722F4" w:rsidRPr="00A6380B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766656" w:rsidRDefault="00766656" w:rsidP="00A63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2F4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lastRenderedPageBreak/>
        <w:t>Β2.</w:t>
      </w:r>
      <w:r w:rsidRPr="00A6380B">
        <w:rPr>
          <w:rFonts w:ascii="Times New Roman" w:hAnsi="Times New Roman" w:cs="Times New Roman"/>
          <w:sz w:val="28"/>
          <w:szCs w:val="28"/>
        </w:rPr>
        <w:t xml:space="preserve"> Nα γράψετε τους τύπους που ζητούνται για καθένα ν από τους παρακάτω ρηματικούς τύπους: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 docēret</w:t>
      </w:r>
      <w:r w:rsidRPr="00A6380B">
        <w:rPr>
          <w:rFonts w:ascii="Times New Roman" w:hAnsi="Times New Roman" w:cs="Times New Roman"/>
          <w:sz w:val="28"/>
          <w:szCs w:val="28"/>
        </w:rPr>
        <w:t xml:space="preserve">: το σουπίνο στην αφαιρετική </w:t>
      </w:r>
      <w:r w:rsidR="00D92D1B" w:rsidRPr="00A6380B">
        <w:rPr>
          <w:rFonts w:ascii="Times New Roman" w:hAnsi="Times New Roman" w:cs="Times New Roman"/>
          <w:sz w:val="28"/>
          <w:szCs w:val="28"/>
        </w:rPr>
        <w:tab/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respondēbat</w:t>
      </w:r>
      <w:r w:rsidRPr="00A6380B">
        <w:rPr>
          <w:rFonts w:ascii="Times New Roman" w:hAnsi="Times New Roman" w:cs="Times New Roman"/>
          <w:sz w:val="28"/>
          <w:szCs w:val="28"/>
        </w:rPr>
        <w:t>: τη δοτική του γερουνδίου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solēbat</w:t>
      </w:r>
      <w:r w:rsidRPr="00A6380B">
        <w:rPr>
          <w:rFonts w:ascii="Times New Roman" w:hAnsi="Times New Roman" w:cs="Times New Roman"/>
          <w:sz w:val="28"/>
          <w:szCs w:val="28"/>
        </w:rPr>
        <w:t xml:space="preserve">: τη γενική πληθυντικού αριθμού της μετοχής ενεστώτα </w:t>
      </w:r>
      <w:r w:rsidR="00D92D1B" w:rsidRPr="00A6380B">
        <w:rPr>
          <w:rFonts w:ascii="Times New Roman" w:hAnsi="Times New Roman" w:cs="Times New Roman"/>
          <w:sz w:val="28"/>
          <w:szCs w:val="28"/>
        </w:rPr>
        <w:tab/>
      </w:r>
      <w:r w:rsidR="0073770F">
        <w:rPr>
          <w:rFonts w:ascii="Times New Roman" w:hAnsi="Times New Roman" w:cs="Times New Roman"/>
          <w:sz w:val="28"/>
          <w:szCs w:val="28"/>
        </w:rPr>
        <w:t xml:space="preserve">στο  </w:t>
      </w:r>
      <w:r w:rsidRPr="00A6380B">
        <w:rPr>
          <w:rFonts w:ascii="Times New Roman" w:hAnsi="Times New Roman" w:cs="Times New Roman"/>
          <w:sz w:val="28"/>
          <w:szCs w:val="28"/>
        </w:rPr>
        <w:t>θηλυκό γένος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perdidi</w:t>
      </w:r>
      <w:r w:rsidRPr="00A6380B">
        <w:rPr>
          <w:rFonts w:ascii="Times New Roman" w:hAnsi="Times New Roman" w:cs="Times New Roman"/>
          <w:sz w:val="28"/>
          <w:szCs w:val="28"/>
        </w:rPr>
        <w:t xml:space="preserve">: το α΄ ενικό πρόσωπο της υποτακτικής ενεστώτα στην </w:t>
      </w:r>
      <w:r w:rsidR="00D92D1B" w:rsidRPr="00A6380B">
        <w:rPr>
          <w:rFonts w:ascii="Times New Roman" w:hAnsi="Times New Roman" w:cs="Times New Roman"/>
          <w:sz w:val="28"/>
          <w:szCs w:val="28"/>
        </w:rPr>
        <w:tab/>
      </w:r>
      <w:r w:rsidRPr="00A6380B">
        <w:rPr>
          <w:rFonts w:ascii="Times New Roman" w:hAnsi="Times New Roman" w:cs="Times New Roman"/>
          <w:sz w:val="28"/>
          <w:szCs w:val="28"/>
        </w:rPr>
        <w:t xml:space="preserve">ίδια φωνή </w:t>
      </w:r>
    </w:p>
    <w:p w:rsidR="005722F4" w:rsidRPr="00A6380B" w:rsidRDefault="00A6380B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fit</w:t>
      </w:r>
      <w:r w:rsidR="005722F4" w:rsidRPr="00A6380B">
        <w:rPr>
          <w:rFonts w:ascii="Times New Roman" w:hAnsi="Times New Roman" w:cs="Times New Roman"/>
          <w:b/>
          <w:sz w:val="28"/>
          <w:szCs w:val="28"/>
        </w:rPr>
        <w:t>:</w:t>
      </w:r>
      <w:r w:rsidR="005722F4" w:rsidRPr="00A6380B">
        <w:rPr>
          <w:rFonts w:ascii="Times New Roman" w:hAnsi="Times New Roman" w:cs="Times New Roman"/>
          <w:sz w:val="28"/>
          <w:szCs w:val="28"/>
        </w:rPr>
        <w:t xml:space="preserve"> το γερουνδιακό στην ονομαστική ενικού αριθμού στο αρσενικό γένος </w:t>
      </w:r>
    </w:p>
    <w:p w:rsidR="0073770F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cecidērunt</w:t>
      </w:r>
      <w:r w:rsidRPr="00A6380B">
        <w:rPr>
          <w:rFonts w:ascii="Times New Roman" w:hAnsi="Times New Roman" w:cs="Times New Roman"/>
          <w:sz w:val="28"/>
          <w:szCs w:val="28"/>
        </w:rPr>
        <w:t xml:space="preserve">: τη δοτική πληθυντικού αριθμού της μετοχής </w:t>
      </w:r>
      <w:r w:rsidR="00D92D1B" w:rsidRPr="00A6380B">
        <w:rPr>
          <w:rFonts w:ascii="Times New Roman" w:hAnsi="Times New Roman" w:cs="Times New Roman"/>
          <w:sz w:val="28"/>
          <w:szCs w:val="28"/>
        </w:rPr>
        <w:tab/>
      </w:r>
      <w:r w:rsidRPr="00A6380B">
        <w:rPr>
          <w:rFonts w:ascii="Times New Roman" w:hAnsi="Times New Roman" w:cs="Times New Roman"/>
          <w:sz w:val="28"/>
          <w:szCs w:val="28"/>
        </w:rPr>
        <w:t>μέλλοντα στο ουδέτερο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 xml:space="preserve">γένος 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fuerint</w:t>
      </w:r>
      <w:r w:rsidRPr="00A6380B">
        <w:rPr>
          <w:rFonts w:ascii="Times New Roman" w:hAnsi="Times New Roman" w:cs="Times New Roman"/>
          <w:sz w:val="28"/>
          <w:szCs w:val="28"/>
        </w:rPr>
        <w:t>: το γ΄ πληθυντικό πρ</w:t>
      </w:r>
      <w:r w:rsidR="0073770F">
        <w:rPr>
          <w:rFonts w:ascii="Times New Roman" w:hAnsi="Times New Roman" w:cs="Times New Roman"/>
          <w:sz w:val="28"/>
          <w:szCs w:val="28"/>
        </w:rPr>
        <w:t>όσωπο της προστακτικής μέλλοντα</w:t>
      </w:r>
    </w:p>
    <w:p w:rsidR="0073770F" w:rsidRDefault="00A6380B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dixisse</w:t>
      </w:r>
      <w:r w:rsidR="005722F4" w:rsidRPr="00A6380B">
        <w:rPr>
          <w:rFonts w:ascii="Times New Roman" w:hAnsi="Times New Roman" w:cs="Times New Roman"/>
          <w:b/>
          <w:sz w:val="28"/>
          <w:szCs w:val="28"/>
        </w:rPr>
        <w:t>:</w:t>
      </w:r>
      <w:r w:rsidR="005722F4" w:rsidRPr="00A6380B">
        <w:rPr>
          <w:rFonts w:ascii="Times New Roman" w:hAnsi="Times New Roman" w:cs="Times New Roman"/>
          <w:sz w:val="28"/>
          <w:szCs w:val="28"/>
        </w:rPr>
        <w:t xml:space="preserve"> το α΄ πληθυντικό πρόσωπο της υποτακτικής παρατατικού στην άλλη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 xml:space="preserve"> φωνή </w:t>
      </w:r>
    </w:p>
    <w:p w:rsidR="005722F4" w:rsidRPr="00A6380B" w:rsidRDefault="00A6380B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ferunt</w:t>
      </w:r>
      <w:r w:rsidR="005722F4" w:rsidRPr="00A6380B">
        <w:rPr>
          <w:rFonts w:ascii="Times New Roman" w:hAnsi="Times New Roman" w:cs="Times New Roman"/>
          <w:b/>
          <w:sz w:val="28"/>
          <w:szCs w:val="28"/>
        </w:rPr>
        <w:t>:</w:t>
      </w:r>
      <w:r w:rsidR="005722F4" w:rsidRPr="00A6380B">
        <w:rPr>
          <w:rFonts w:ascii="Times New Roman" w:hAnsi="Times New Roman" w:cs="Times New Roman"/>
          <w:sz w:val="28"/>
          <w:szCs w:val="28"/>
        </w:rPr>
        <w:t xml:space="preserve"> το γ΄ ενικό πρόσωπο της οριστικής ενεστώτα στην ίδια </w:t>
      </w:r>
      <w:r w:rsidR="00D92D1B" w:rsidRPr="00A6380B">
        <w:rPr>
          <w:rFonts w:ascii="Times New Roman" w:hAnsi="Times New Roman" w:cs="Times New Roman"/>
          <w:sz w:val="28"/>
          <w:szCs w:val="28"/>
        </w:rPr>
        <w:tab/>
      </w:r>
      <w:r w:rsidR="005722F4" w:rsidRPr="00A6380B">
        <w:rPr>
          <w:rFonts w:ascii="Times New Roman" w:hAnsi="Times New Roman" w:cs="Times New Roman"/>
          <w:sz w:val="28"/>
          <w:szCs w:val="28"/>
        </w:rPr>
        <w:t xml:space="preserve">φωνή </w:t>
      </w:r>
    </w:p>
    <w:p w:rsidR="0073770F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referre</w:t>
      </w:r>
      <w:r w:rsidRPr="00A6380B">
        <w:rPr>
          <w:rFonts w:ascii="Times New Roman" w:hAnsi="Times New Roman" w:cs="Times New Roman"/>
          <w:sz w:val="28"/>
          <w:szCs w:val="28"/>
        </w:rPr>
        <w:t>: το β΄ ενικό πρόσωπο της προστακτικής ενεστώτα στην άλλη φωνή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b/>
          <w:sz w:val="28"/>
          <w:szCs w:val="28"/>
        </w:rPr>
        <w:t>interficiendo:</w:t>
      </w:r>
      <w:r w:rsidR="00A6380B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το β΄ ενικό πρόσωπο της προστακτικής ενεστώτα στην άλλη φωνή</w:t>
      </w:r>
    </w:p>
    <w:p w:rsidR="005722F4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cognovisset</w:t>
      </w:r>
      <w:r w:rsidR="00D92D1B" w:rsidRPr="00A6380B">
        <w:rPr>
          <w:rFonts w:ascii="Times New Roman" w:hAnsi="Times New Roman" w:cs="Times New Roman"/>
          <w:b/>
          <w:sz w:val="28"/>
          <w:szCs w:val="28"/>
        </w:rPr>
        <w:t>:</w:t>
      </w:r>
      <w:r w:rsidR="00D92D1B" w:rsidRPr="00A6380B">
        <w:rPr>
          <w:rFonts w:ascii="Times New Roman" w:hAnsi="Times New Roman" w:cs="Times New Roman"/>
          <w:sz w:val="28"/>
          <w:szCs w:val="28"/>
        </w:rPr>
        <w:t xml:space="preserve"> το β΄ πληθυντικό </w:t>
      </w:r>
      <w:r w:rsidR="0073770F">
        <w:rPr>
          <w:rFonts w:ascii="Times New Roman" w:hAnsi="Times New Roman" w:cs="Times New Roman"/>
          <w:sz w:val="28"/>
          <w:szCs w:val="28"/>
        </w:rPr>
        <w:t xml:space="preserve">πρόσωπο της οριστικής μέλλοντα </w:t>
      </w:r>
      <w:r w:rsidR="00D92D1B" w:rsidRPr="00A6380B">
        <w:rPr>
          <w:rFonts w:ascii="Times New Roman" w:hAnsi="Times New Roman" w:cs="Times New Roman"/>
          <w:sz w:val="28"/>
          <w:szCs w:val="28"/>
        </w:rPr>
        <w:t>στην ίδια φωνή το</w:t>
      </w:r>
    </w:p>
    <w:p w:rsidR="00D92D1B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elapso</w:t>
      </w:r>
      <w:r w:rsidRPr="00A6380B">
        <w:rPr>
          <w:rFonts w:ascii="Times New Roman" w:hAnsi="Times New Roman" w:cs="Times New Roman"/>
          <w:sz w:val="28"/>
          <w:szCs w:val="28"/>
        </w:rPr>
        <w:t>: γ΄ πληθυντικό πρόσωπο της υποτακτικής παρατατικού</w:t>
      </w:r>
    </w:p>
    <w:p w:rsidR="00D92D1B" w:rsidRPr="00A6380B" w:rsidRDefault="005722F4" w:rsidP="00A638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resecandōrum</w:t>
      </w:r>
      <w:r w:rsidR="00D92D1B" w:rsidRPr="00A6380B">
        <w:rPr>
          <w:rFonts w:ascii="Times New Roman" w:hAnsi="Times New Roman" w:cs="Times New Roman"/>
          <w:sz w:val="28"/>
          <w:szCs w:val="28"/>
        </w:rPr>
        <w:t>: το γ΄ ενικό πρόσωπο της οριστικής συντελεσμένου μέλλοντα στην άλλη φωνή</w:t>
      </w:r>
    </w:p>
    <w:p w:rsidR="00D92D1B" w:rsidRPr="00A6380B" w:rsidRDefault="005722F4" w:rsidP="00A63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obiurgandam</w:t>
      </w:r>
      <w:r w:rsidRPr="00A6380B">
        <w:rPr>
          <w:rFonts w:ascii="Times New Roman" w:hAnsi="Times New Roman" w:cs="Times New Roman"/>
          <w:sz w:val="28"/>
          <w:szCs w:val="28"/>
        </w:rPr>
        <w:t>: το απαρέμφατο του παρακειμένου</w:t>
      </w:r>
      <w:r w:rsidR="00D92D1B" w:rsidRPr="00A6380B">
        <w:rPr>
          <w:rFonts w:ascii="Times New Roman" w:hAnsi="Times New Roman" w:cs="Times New Roman"/>
          <w:sz w:val="28"/>
          <w:szCs w:val="28"/>
        </w:rPr>
        <w:t xml:space="preserve"> στην άλλη </w:t>
      </w:r>
      <w:r w:rsidR="00D92D1B" w:rsidRPr="00A6380B">
        <w:rPr>
          <w:rFonts w:ascii="Times New Roman" w:hAnsi="Times New Roman" w:cs="Times New Roman"/>
          <w:sz w:val="28"/>
          <w:szCs w:val="28"/>
        </w:rPr>
        <w:tab/>
        <w:t xml:space="preserve">φωνή </w:t>
      </w:r>
    </w:p>
    <w:p w:rsidR="005722F4" w:rsidRPr="00A6380B" w:rsidRDefault="00D92D1B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Μονάδες 15 </w:t>
      </w:r>
    </w:p>
    <w:p w:rsidR="005722F4" w:rsidRPr="00A6380B" w:rsidRDefault="005722F4" w:rsidP="00A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D1B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Γ1α. «vocātus»:</w:t>
      </w:r>
      <w:r w:rsidRPr="00A6380B">
        <w:rPr>
          <w:rFonts w:ascii="Times New Roman" w:hAnsi="Times New Roman" w:cs="Times New Roman"/>
          <w:sz w:val="28"/>
          <w:szCs w:val="28"/>
        </w:rPr>
        <w:t xml:space="preserve"> να αναλύσετε τη μετοχή σε δευτερεύουσα χρονική πρόταση, εισαγόμενη με τον χρονικό σύνδεσμο postquam (μονάδα 1) και να αιτιολογήσετε την εκφορά της (μονάδες 2). </w:t>
      </w:r>
    </w:p>
    <w:p w:rsidR="005722F4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Μονάδες 3 </w:t>
      </w:r>
    </w:p>
    <w:p w:rsidR="00990B13" w:rsidRPr="00A6380B" w:rsidRDefault="00990B13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D1B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Γ1β. «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Tum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intellexi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quos</w:t>
      </w:r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fidos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A6380B">
        <w:rPr>
          <w:rFonts w:ascii="Times New Roman" w:hAnsi="Times New Roman" w:cs="Times New Roman"/>
          <w:b/>
          <w:sz w:val="28"/>
          <w:szCs w:val="28"/>
        </w:rPr>
        <w:t>ī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habuissem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A6380B">
        <w:rPr>
          <w:rFonts w:ascii="Times New Roman" w:hAnsi="Times New Roman" w:cs="Times New Roman"/>
          <w:sz w:val="28"/>
          <w:szCs w:val="28"/>
        </w:rPr>
        <w:t xml:space="preserve">να μετατρέψετε τον πλάγιο λόγο σε ευθύ. </w:t>
      </w:r>
    </w:p>
    <w:p w:rsidR="005722F4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Μονάδες 3</w:t>
      </w:r>
    </w:p>
    <w:p w:rsidR="00990B13" w:rsidRPr="00A6380B" w:rsidRDefault="00990B13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D1B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Γ1γ. «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Porcia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Bruti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uxor</w:t>
      </w:r>
      <w:r w:rsidRPr="00A638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cultellum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tonsorium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poposcit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>»:</w:t>
      </w:r>
      <w:r w:rsidRPr="00A6380B">
        <w:rPr>
          <w:rFonts w:ascii="Times New Roman" w:hAnsi="Times New Roman" w:cs="Times New Roman"/>
          <w:sz w:val="28"/>
          <w:szCs w:val="28"/>
        </w:rPr>
        <w:t xml:space="preserve"> να μετατρέψετε τον ευθύ λόγο σε πλάγιο, με εξάρτηση από το </w:t>
      </w:r>
      <w:r w:rsidRPr="00A638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Homines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dicunt</w:t>
      </w:r>
      <w:proofErr w:type="spellEnd"/>
      <w:r w:rsidRPr="00A6380B">
        <w:rPr>
          <w:rFonts w:ascii="Times New Roman" w:hAnsi="Times New Roman" w:cs="Times New Roman"/>
          <w:b/>
          <w:sz w:val="28"/>
          <w:szCs w:val="28"/>
        </w:rPr>
        <w:t>»</w:t>
      </w:r>
      <w:r w:rsidRPr="00A63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2F4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Μονάδες</w:t>
      </w:r>
      <w:r w:rsidRPr="0073770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90B13" w:rsidRPr="00990B13" w:rsidRDefault="00990B13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D1B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b/>
          <w:sz w:val="28"/>
          <w:szCs w:val="28"/>
        </w:rPr>
        <w:t>Γ</w:t>
      </w:r>
      <w:r w:rsidRPr="00990B13">
        <w:rPr>
          <w:rFonts w:ascii="Times New Roman" w:hAnsi="Times New Roman" w:cs="Times New Roman"/>
          <w:b/>
          <w:sz w:val="28"/>
          <w:szCs w:val="28"/>
        </w:rPr>
        <w:t>1</w:t>
      </w:r>
      <w:r w:rsidRPr="00A6380B">
        <w:rPr>
          <w:rFonts w:ascii="Times New Roman" w:hAnsi="Times New Roman" w:cs="Times New Roman"/>
          <w:b/>
          <w:sz w:val="28"/>
          <w:szCs w:val="28"/>
        </w:rPr>
        <w:t>δ</w:t>
      </w:r>
      <w:r w:rsidRPr="00990B13">
        <w:rPr>
          <w:rFonts w:ascii="Times New Roman" w:hAnsi="Times New Roman" w:cs="Times New Roman"/>
          <w:b/>
          <w:sz w:val="28"/>
          <w:szCs w:val="28"/>
        </w:rPr>
        <w:t>.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990B13">
        <w:rPr>
          <w:rFonts w:ascii="Times New Roman" w:hAnsi="Times New Roman" w:cs="Times New Roman"/>
          <w:b/>
          <w:sz w:val="28"/>
          <w:szCs w:val="28"/>
        </w:rPr>
        <w:t>«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quod</w:t>
      </w:r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Tarquinium</w:t>
      </w:r>
      <w:proofErr w:type="spellEnd"/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dixisse</w:t>
      </w:r>
      <w:proofErr w:type="spellEnd"/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ferunt</w:t>
      </w:r>
      <w:proofErr w:type="spellEnd"/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exulantem</w:t>
      </w:r>
      <w:proofErr w:type="spellEnd"/>
      <w:r w:rsidRPr="00990B13">
        <w:rPr>
          <w:rFonts w:ascii="Times New Roman" w:hAnsi="Times New Roman" w:cs="Times New Roman"/>
          <w:b/>
          <w:sz w:val="28"/>
          <w:szCs w:val="28"/>
        </w:rPr>
        <w:t>»: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να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αναδιατυπώσετε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την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πρόταση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αντικαθιστώντας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το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ρήμα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ferunt</w:t>
      </w:r>
      <w:proofErr w:type="spellEnd"/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με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το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ρήμα</w:t>
      </w:r>
      <w:r w:rsidRPr="00990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fertur</w:t>
      </w:r>
      <w:proofErr w:type="spellEnd"/>
      <w:r w:rsidRPr="00990B13">
        <w:rPr>
          <w:rFonts w:ascii="Times New Roman" w:hAnsi="Times New Roman" w:cs="Times New Roman"/>
          <w:sz w:val="28"/>
          <w:szCs w:val="28"/>
        </w:rPr>
        <w:t xml:space="preserve">. </w:t>
      </w:r>
      <w:r w:rsidRPr="00A6380B">
        <w:rPr>
          <w:rFonts w:ascii="Times New Roman" w:hAnsi="Times New Roman" w:cs="Times New Roman"/>
          <w:sz w:val="28"/>
          <w:szCs w:val="28"/>
        </w:rPr>
        <w:t xml:space="preserve">Να επιφέρετε τις απαραίτητες αλλαγές (μονάδες 4) και να τις αιτιολογήσετε (μονάδες 2). </w:t>
      </w:r>
    </w:p>
    <w:p w:rsidR="005722F4" w:rsidRPr="00A6380B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Μονάδες 6 </w:t>
      </w:r>
    </w:p>
    <w:p w:rsidR="00766656" w:rsidRDefault="00766656" w:rsidP="00A63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2D1B" w:rsidRPr="00A6380B" w:rsidRDefault="005722F4" w:rsidP="00A6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Γ</w:t>
      </w:r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6380B">
        <w:rPr>
          <w:rFonts w:ascii="Times New Roman" w:hAnsi="Times New Roman" w:cs="Times New Roman"/>
          <w:b/>
          <w:sz w:val="28"/>
          <w:szCs w:val="28"/>
        </w:rPr>
        <w:t>α</w:t>
      </w:r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>. «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exemplum</w:t>
      </w:r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sut</w:t>
      </w:r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>ō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rem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quendam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incitavit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ut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corvum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>ē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ret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parem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salutati</w:t>
      </w:r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>ō</w:t>
      </w: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nem</w:t>
      </w:r>
      <w:proofErr w:type="spellEnd"/>
      <w:r w:rsidRPr="00766656">
        <w:rPr>
          <w:rFonts w:ascii="Times New Roman" w:hAnsi="Times New Roman" w:cs="Times New Roman"/>
          <w:b/>
          <w:sz w:val="28"/>
          <w:szCs w:val="28"/>
          <w:lang w:val="en-US"/>
        </w:rPr>
        <w:t>»: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να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αναδιατυπώσετε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την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περίοδο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αντικαθιστώντας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το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ρήμα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της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κύριας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lastRenderedPageBreak/>
        <w:t>πρότασης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incitavit</w:t>
      </w:r>
      <w:proofErr w:type="spellEnd"/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με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το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ρήμα</w:t>
      </w:r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incitat</w:t>
      </w:r>
      <w:proofErr w:type="spellEnd"/>
      <w:r w:rsidRPr="00766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380B">
        <w:rPr>
          <w:rFonts w:ascii="Times New Roman" w:hAnsi="Times New Roman" w:cs="Times New Roman"/>
          <w:sz w:val="28"/>
          <w:szCs w:val="28"/>
        </w:rPr>
        <w:t xml:space="preserve">Να προβείτε στην απαραίτητη αλλαγή (μονάδα 1) και να την αιτιολογήσετε (μονάδες 2). </w:t>
      </w:r>
    </w:p>
    <w:p w:rsidR="00D92D1B" w:rsidRPr="00A6380B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Μονάδες 3 </w:t>
      </w:r>
    </w:p>
    <w:p w:rsidR="00D92D1B" w:rsidRPr="00A6380B" w:rsidRDefault="00D92D1B" w:rsidP="00A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D1B" w:rsidRPr="00A6380B" w:rsidRDefault="005722F4" w:rsidP="0099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Γ2β. «Quodsi forte cecidērunt, tum intellegitur»: </w:t>
      </w:r>
      <w:r w:rsidRPr="00A6380B">
        <w:rPr>
          <w:rFonts w:ascii="Times New Roman" w:hAnsi="Times New Roman" w:cs="Times New Roman"/>
          <w:sz w:val="28"/>
          <w:szCs w:val="28"/>
        </w:rPr>
        <w:t>να μετατρέψετε τον υποθετικό λόγο έτσι ώστε να εκφράζε ται αντίθεση προς την πραγματικότητα α) στο παρόν (μονάδες 2) και β) στο παρελθόν (μονάδες 2).</w:t>
      </w:r>
    </w:p>
    <w:p w:rsidR="00D92D1B" w:rsidRPr="00A6380B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 Μονάδες 4</w:t>
      </w:r>
    </w:p>
    <w:p w:rsidR="00D92D1B" w:rsidRPr="00A6380B" w:rsidRDefault="00D92D1B" w:rsidP="00A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D1B" w:rsidRPr="00A6380B" w:rsidRDefault="005722F4" w:rsidP="0099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b/>
          <w:sz w:val="28"/>
          <w:szCs w:val="28"/>
        </w:rPr>
        <w:t>Γ2γ. «Brutus ad eam obiurgandam vēnit»:</w:t>
      </w:r>
      <w:r w:rsidRPr="00A6380B">
        <w:rPr>
          <w:rFonts w:ascii="Times New Roman" w:hAnsi="Times New Roman" w:cs="Times New Roman"/>
          <w:sz w:val="28"/>
          <w:szCs w:val="28"/>
        </w:rPr>
        <w:t xml:space="preserve"> να αποδώσετε με τέσσερις τρόπους τον υπογραμμισμένο προσδιορισμό του σκοπού (να μην αποδοθεί με τελική μετοχή).</w:t>
      </w:r>
    </w:p>
    <w:p w:rsidR="005722F4" w:rsidRPr="00A6380B" w:rsidRDefault="005722F4" w:rsidP="00A638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 Μονάδες 8</w:t>
      </w:r>
    </w:p>
    <w:p w:rsidR="00633426" w:rsidRPr="00A6380B" w:rsidRDefault="00633426" w:rsidP="00D92D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426" w:rsidRPr="00A6380B" w:rsidRDefault="00633426" w:rsidP="00990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633426" w:rsidRPr="00A6380B" w:rsidRDefault="00633426" w:rsidP="0099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 xml:space="preserve">Α.1 </w:t>
      </w:r>
      <w:r w:rsidRPr="00A6380B">
        <w:rPr>
          <w:rFonts w:ascii="Times New Roman" w:hAnsi="Times New Roman" w:cs="Times New Roman"/>
          <w:sz w:val="28"/>
          <w:szCs w:val="28"/>
        </w:rPr>
        <w:t>Το παράδειγμα αυτό παρακίνησε κάποιον παπουτσή να μάθει τον ίδιο χαιρετισμό σ’ ένα κοράκι</w:t>
      </w:r>
      <w:r w:rsidR="00990B13">
        <w:rPr>
          <w:rFonts w:ascii="Times New Roman" w:hAnsi="Times New Roman" w:cs="Times New Roman"/>
          <w:sz w:val="28"/>
          <w:szCs w:val="28"/>
        </w:rPr>
        <w:t>. Για πολύ καιρό κόπιαζε μάταια</w:t>
      </w:r>
      <w:r w:rsidRPr="00A6380B">
        <w:rPr>
          <w:rFonts w:ascii="Times New Roman" w:hAnsi="Times New Roman" w:cs="Times New Roman"/>
          <w:sz w:val="28"/>
          <w:szCs w:val="28"/>
        </w:rPr>
        <w:t>∙</w:t>
      </w:r>
      <w:r w:rsidRPr="00A63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 xml:space="preserve">κάθε </w:t>
      </w:r>
      <w:r w:rsidR="00815A3B">
        <w:rPr>
          <w:rFonts w:ascii="Times New Roman" w:hAnsi="Times New Roman" w:cs="Times New Roman"/>
          <w:sz w:val="28"/>
          <w:szCs w:val="28"/>
        </w:rPr>
        <w:t>φορά που το πουλί δεν απαντούσε</w:t>
      </w:r>
      <w:r w:rsidRPr="00A6380B">
        <w:rPr>
          <w:rFonts w:ascii="Times New Roman" w:hAnsi="Times New Roman" w:cs="Times New Roman"/>
          <w:sz w:val="28"/>
          <w:szCs w:val="28"/>
        </w:rPr>
        <w:t>, ο παπουτσής συνήθιζε να λέει « Έχασα το λάδι και τον κόπο</w:t>
      </w:r>
      <w:r w:rsidR="00815A3B" w:rsidRPr="00815A3B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(Πάει χαμένο το λάδι και ο κόπος)».</w:t>
      </w:r>
    </w:p>
    <w:p w:rsidR="00633426" w:rsidRPr="00A6380B" w:rsidRDefault="00633426" w:rsidP="0099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990B13">
        <w:rPr>
          <w:rFonts w:ascii="Times New Roman" w:hAnsi="Times New Roman" w:cs="Times New Roman"/>
          <w:sz w:val="28"/>
          <w:szCs w:val="28"/>
        </w:rPr>
        <w:t>…….</w:t>
      </w:r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26" w:rsidRPr="00A6380B" w:rsidRDefault="00633426" w:rsidP="0099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>Αν όμως τύχει να πέσουν (να χάσουν την αρχή), όπως συμβαίνει συνήθως, τότε καταλαβαίνουν πόσο ήταν στερημένοι από φίλους (πόσο τους έλειπαν οι φίλοι).</w:t>
      </w:r>
      <w:r w:rsidR="00990B13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 xml:space="preserve">Αυτό συμβαίνει, το οποίο λένε ότι είπε ο Ταρκύνιος όταν ήταν </w:t>
      </w:r>
      <w:r w:rsidR="00990B13">
        <w:rPr>
          <w:rFonts w:ascii="Times New Roman" w:hAnsi="Times New Roman" w:cs="Times New Roman"/>
          <w:sz w:val="28"/>
          <w:szCs w:val="28"/>
        </w:rPr>
        <w:t>εξόριστος</w:t>
      </w:r>
      <w:r w:rsidRPr="00A6380B">
        <w:rPr>
          <w:rFonts w:ascii="Times New Roman" w:hAnsi="Times New Roman" w:cs="Times New Roman"/>
          <w:sz w:val="28"/>
          <w:szCs w:val="28"/>
        </w:rPr>
        <w:t>: « Τότε κατάλαβα ποιους είχα αληθ</w:t>
      </w:r>
      <w:r w:rsidR="00815A3B">
        <w:rPr>
          <w:rFonts w:ascii="Times New Roman" w:hAnsi="Times New Roman" w:cs="Times New Roman"/>
          <w:sz w:val="28"/>
          <w:szCs w:val="28"/>
        </w:rPr>
        <w:t>ινούς φίλους</w:t>
      </w:r>
      <w:r w:rsidR="00990B13">
        <w:rPr>
          <w:rFonts w:ascii="Times New Roman" w:hAnsi="Times New Roman" w:cs="Times New Roman"/>
          <w:sz w:val="28"/>
          <w:szCs w:val="28"/>
        </w:rPr>
        <w:t>, ποιους ψεύτικους</w:t>
      </w:r>
      <w:r w:rsidRPr="00A6380B">
        <w:rPr>
          <w:rFonts w:ascii="Times New Roman" w:hAnsi="Times New Roman" w:cs="Times New Roman"/>
          <w:sz w:val="28"/>
          <w:szCs w:val="28"/>
        </w:rPr>
        <w:t>, όταν δεν μπορούσα πια να ανταποδώσω τη χάρη ούτε σε εκείνους ούτε σε αυτούς».</w:t>
      </w:r>
    </w:p>
    <w:p w:rsidR="00633426" w:rsidRPr="00A6380B" w:rsidRDefault="00990B13" w:rsidP="00990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…………………………………………………………………………….........</w:t>
      </w:r>
    </w:p>
    <w:p w:rsidR="00633426" w:rsidRPr="00A6380B" w:rsidRDefault="00633426" w:rsidP="0099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>Όταν η</w:t>
      </w:r>
      <w:r w:rsidR="00990B13">
        <w:rPr>
          <w:rFonts w:ascii="Times New Roman" w:hAnsi="Times New Roman" w:cs="Times New Roman"/>
          <w:sz w:val="28"/>
          <w:szCs w:val="28"/>
        </w:rPr>
        <w:t xml:space="preserve"> Πορκία,  η σύζυγος του Βρούτου</w:t>
      </w:r>
      <w:r w:rsidRPr="00A6380B">
        <w:rPr>
          <w:rFonts w:ascii="Times New Roman" w:hAnsi="Times New Roman" w:cs="Times New Roman"/>
          <w:sz w:val="28"/>
          <w:szCs w:val="28"/>
        </w:rPr>
        <w:t>, έμαθε σχέδιο του άνδρα της να δολοφονήσει τον Καίσαρα</w:t>
      </w:r>
      <w:r w:rsidR="0073770F">
        <w:rPr>
          <w:rFonts w:ascii="Times New Roman" w:hAnsi="Times New Roman" w:cs="Times New Roman"/>
          <w:sz w:val="28"/>
          <w:szCs w:val="28"/>
        </w:rPr>
        <w:t xml:space="preserve"> (για τη δολοφονία του Καίσαρα)</w:t>
      </w:r>
      <w:r w:rsidRPr="00A6380B">
        <w:rPr>
          <w:rFonts w:ascii="Times New Roman" w:hAnsi="Times New Roman" w:cs="Times New Roman"/>
          <w:sz w:val="28"/>
          <w:szCs w:val="28"/>
        </w:rPr>
        <w:t xml:space="preserve"> ζήτησε ένα ξυράφι μανικιουρίστα</w:t>
      </w:r>
      <w:r w:rsidR="009D12CD" w:rsidRPr="00A6380B">
        <w:rPr>
          <w:rFonts w:ascii="Times New Roman" w:hAnsi="Times New Roman" w:cs="Times New Roman"/>
          <w:sz w:val="28"/>
          <w:szCs w:val="28"/>
        </w:rPr>
        <w:t xml:space="preserve"> δήθεν για να κόψει τα νύχι</w:t>
      </w:r>
      <w:r w:rsidR="00990B13">
        <w:rPr>
          <w:rFonts w:ascii="Times New Roman" w:hAnsi="Times New Roman" w:cs="Times New Roman"/>
          <w:sz w:val="28"/>
          <w:szCs w:val="28"/>
        </w:rPr>
        <w:t xml:space="preserve">α της και αυτοτραυματίστηκε μ’ </w:t>
      </w:r>
      <w:r w:rsidR="009D12CD" w:rsidRPr="00A6380B">
        <w:rPr>
          <w:rFonts w:ascii="Times New Roman" w:hAnsi="Times New Roman" w:cs="Times New Roman"/>
          <w:sz w:val="28"/>
          <w:szCs w:val="28"/>
        </w:rPr>
        <w:t>αυτό που της γλίστρησε δήθεν τυχαία. Έπειτα ο Βρούτος</w:t>
      </w:r>
      <w:r w:rsidR="0073770F">
        <w:rPr>
          <w:rFonts w:ascii="Times New Roman" w:hAnsi="Times New Roman" w:cs="Times New Roman"/>
          <w:sz w:val="28"/>
          <w:szCs w:val="28"/>
        </w:rPr>
        <w:t>,</w:t>
      </w:r>
      <w:r w:rsidR="009D12CD" w:rsidRPr="00A6380B">
        <w:rPr>
          <w:rFonts w:ascii="Times New Roman" w:hAnsi="Times New Roman" w:cs="Times New Roman"/>
          <w:sz w:val="28"/>
          <w:szCs w:val="28"/>
        </w:rPr>
        <w:t xml:space="preserve"> </w:t>
      </w:r>
      <w:r w:rsidR="0073770F">
        <w:rPr>
          <w:rFonts w:ascii="Times New Roman" w:hAnsi="Times New Roman" w:cs="Times New Roman"/>
          <w:sz w:val="28"/>
          <w:szCs w:val="28"/>
        </w:rPr>
        <w:t>αφού</w:t>
      </w:r>
      <w:r w:rsidR="009D12CD" w:rsidRPr="00A6380B">
        <w:rPr>
          <w:rFonts w:ascii="Times New Roman" w:hAnsi="Times New Roman" w:cs="Times New Roman"/>
          <w:sz w:val="28"/>
          <w:szCs w:val="28"/>
        </w:rPr>
        <w:t xml:space="preserve"> οι υπηρέτριες </w:t>
      </w:r>
      <w:r w:rsidR="0073770F">
        <w:rPr>
          <w:rFonts w:ascii="Times New Roman" w:hAnsi="Times New Roman" w:cs="Times New Roman"/>
          <w:sz w:val="28"/>
          <w:szCs w:val="28"/>
        </w:rPr>
        <w:t xml:space="preserve">τον </w:t>
      </w:r>
      <w:r w:rsidR="009D12CD" w:rsidRPr="00A6380B">
        <w:rPr>
          <w:rFonts w:ascii="Times New Roman" w:hAnsi="Times New Roman" w:cs="Times New Roman"/>
          <w:sz w:val="28"/>
          <w:szCs w:val="28"/>
        </w:rPr>
        <w:t>κάλεσαν στην κρεβατοκάμαρα με ξεφωνητά, ήρθε για να τη μαλώσει</w:t>
      </w:r>
      <w:r w:rsidR="00705A88">
        <w:rPr>
          <w:rFonts w:ascii="Times New Roman" w:hAnsi="Times New Roman" w:cs="Times New Roman"/>
          <w:sz w:val="28"/>
          <w:szCs w:val="28"/>
        </w:rPr>
        <w:t>,</w:t>
      </w:r>
      <w:r w:rsidR="009D12CD" w:rsidRPr="00A6380B">
        <w:rPr>
          <w:rFonts w:ascii="Times New Roman" w:hAnsi="Times New Roman" w:cs="Times New Roman"/>
          <w:sz w:val="28"/>
          <w:szCs w:val="28"/>
        </w:rPr>
        <w:t xml:space="preserve"> επειδή τάχα είχε κλέψει την τεχνική του μανικιουρίστα.</w:t>
      </w:r>
    </w:p>
    <w:p w:rsidR="00990B13" w:rsidRDefault="00990B13" w:rsidP="00990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CD" w:rsidRPr="00766656" w:rsidRDefault="009D12CD" w:rsidP="00766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380B">
        <w:rPr>
          <w:rFonts w:ascii="Times New Roman" w:hAnsi="Times New Roman" w:cs="Times New Roman"/>
          <w:b/>
          <w:sz w:val="28"/>
          <w:szCs w:val="28"/>
        </w:rPr>
        <w:t>Β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b/>
          <w:sz w:val="28"/>
          <w:szCs w:val="28"/>
        </w:rPr>
        <w:t>α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665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6665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pari</w:t>
      </w:r>
      <w:proofErr w:type="spellEnd"/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diutius</w:t>
      </w:r>
      <w:proofErr w:type="spellEnd"/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inopum</w:t>
      </w:r>
      <w:proofErr w:type="spellEnd"/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haec</w:t>
      </w:r>
      <w:proofErr w:type="spellEnd"/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quo</w:t>
      </w:r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neuter</w:t>
      </w:r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cultelli</w:t>
      </w:r>
      <w:proofErr w:type="spellEnd"/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E0D66" w:rsidRPr="00A6380B">
        <w:rPr>
          <w:rFonts w:ascii="Times New Roman" w:hAnsi="Times New Roman" w:cs="Times New Roman"/>
          <w:sz w:val="28"/>
          <w:szCs w:val="28"/>
          <w:lang w:val="en-US"/>
        </w:rPr>
        <w:t>ngues</w:t>
      </w:r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mihi</w:t>
      </w:r>
      <w:proofErr w:type="spellEnd"/>
      <w:proofErr w:type="gramEnd"/>
    </w:p>
    <w:p w:rsidR="009D12CD" w:rsidRPr="00A6380B" w:rsidRDefault="009D12CD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eius</w:t>
      </w:r>
      <w:proofErr w:type="spellEnd"/>
      <w:proofErr w:type="gramEnd"/>
    </w:p>
    <w:p w:rsidR="009E0D66" w:rsidRPr="00A6380B" w:rsidRDefault="009E0D66" w:rsidP="00990B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E0D66" w:rsidRPr="00990B13" w:rsidRDefault="00990B13" w:rsidP="00990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9D12CD" w:rsidRPr="00A6380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D12CD" w:rsidRPr="00A6380B">
        <w:rPr>
          <w:rFonts w:ascii="Times New Roman" w:hAnsi="Times New Roman" w:cs="Times New Roman"/>
          <w:b/>
          <w:sz w:val="28"/>
          <w:szCs w:val="28"/>
        </w:rPr>
        <w:t>β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9D12CD" w:rsidRPr="00A638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D12CD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Ea exempla </w:t>
      </w:r>
      <w:proofErr w:type="spellStart"/>
      <w:r w:rsidR="009D12CD" w:rsidRPr="00A6380B">
        <w:rPr>
          <w:rFonts w:ascii="Times New Roman" w:hAnsi="Times New Roman" w:cs="Times New Roman"/>
          <w:sz w:val="28"/>
          <w:szCs w:val="28"/>
          <w:lang w:val="en-US"/>
        </w:rPr>
        <w:t>sutores</w:t>
      </w:r>
      <w:proofErr w:type="spellEnd"/>
      <w:r w:rsidR="009D12CD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2CD" w:rsidRPr="00A6380B">
        <w:rPr>
          <w:rFonts w:ascii="Times New Roman" w:hAnsi="Times New Roman" w:cs="Times New Roman"/>
          <w:sz w:val="28"/>
          <w:szCs w:val="28"/>
          <w:lang w:val="en-US"/>
        </w:rPr>
        <w:t>quosdam</w:t>
      </w:r>
      <w:proofErr w:type="spellEnd"/>
      <w:r w:rsidR="009D12CD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2CD" w:rsidRPr="00A6380B">
        <w:rPr>
          <w:rFonts w:ascii="Times New Roman" w:hAnsi="Times New Roman" w:cs="Times New Roman"/>
          <w:sz w:val="28"/>
          <w:szCs w:val="28"/>
          <w:lang w:val="en-US"/>
        </w:rPr>
        <w:t>incitaverunt</w:t>
      </w:r>
      <w:proofErr w:type="spellEnd"/>
      <w:r w:rsidR="009D12CD" w:rsidRPr="00A6380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9E0D66" w:rsidRPr="00A6380B">
        <w:rPr>
          <w:rFonts w:ascii="Times New Roman" w:hAnsi="Times New Roman" w:cs="Times New Roman"/>
          <w:sz w:val="28"/>
          <w:szCs w:val="28"/>
          <w:lang w:val="en-US"/>
        </w:rPr>
        <w:t>incitavere</w:t>
      </w:r>
      <w:proofErr w:type="spellEnd"/>
    </w:p>
    <w:p w:rsidR="00990B13" w:rsidRPr="0073770F" w:rsidRDefault="00990B13" w:rsidP="00990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5A88" w:rsidRPr="00766656" w:rsidRDefault="009D12CD" w:rsidP="00990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9E0D66" w:rsidRPr="00A6380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90B13" w:rsidRPr="00A6380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6665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6665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proofErr w:type="gramStart"/>
      <w:r w:rsidR="00705A88">
        <w:rPr>
          <w:rFonts w:ascii="Times New Roman" w:hAnsi="Times New Roman" w:cs="Times New Roman"/>
          <w:sz w:val="28"/>
          <w:szCs w:val="28"/>
          <w:lang w:val="en-US"/>
        </w:rPr>
        <w:t>doctu</w:t>
      </w:r>
      <w:proofErr w:type="spellEnd"/>
      <w:proofErr w:type="gramEnd"/>
    </w:p>
    <w:p w:rsidR="00705A88" w:rsidRDefault="00705A88" w:rsidP="0076665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respondendo</w:t>
      </w:r>
      <w:proofErr w:type="spellEnd"/>
      <w:proofErr w:type="gramEnd"/>
    </w:p>
    <w:p w:rsidR="00705A88" w:rsidRDefault="00705A88" w:rsidP="0076665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solentium</w:t>
      </w:r>
      <w:proofErr w:type="spellEnd"/>
      <w:proofErr w:type="gramEnd"/>
    </w:p>
    <w:p w:rsidR="00705A88" w:rsidRPr="00705A88" w:rsidRDefault="00705A88" w:rsidP="0076665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perdam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faciendus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casuris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sunto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diceremur</w:t>
      </w:r>
      <w:proofErr w:type="spellEnd"/>
      <w:proofErr w:type="gram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fert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referre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interf</w:t>
      </w:r>
      <w:r w:rsidR="00E23F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cognoscetis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elaberentur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resecuerit</w:t>
      </w:r>
      <w:proofErr w:type="spellEnd"/>
      <w:proofErr w:type="gramEnd"/>
    </w:p>
    <w:p w:rsidR="009E0D66" w:rsidRPr="00A6380B" w:rsidRDefault="009E0D66" w:rsidP="00766656">
      <w:pPr>
        <w:pStyle w:val="a3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obiurgavisse</w:t>
      </w:r>
      <w:proofErr w:type="spellEnd"/>
      <w:proofErr w:type="gramEnd"/>
    </w:p>
    <w:p w:rsidR="00983798" w:rsidRPr="00A6380B" w:rsidRDefault="00983798" w:rsidP="00990B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83798" w:rsidRPr="00990B13" w:rsidRDefault="00983798" w:rsidP="00990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Pr="0073770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990B13" w:rsidRPr="007377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0B13">
        <w:rPr>
          <w:rFonts w:ascii="Times New Roman" w:hAnsi="Times New Roman" w:cs="Times New Roman"/>
          <w:b/>
          <w:sz w:val="28"/>
          <w:szCs w:val="28"/>
        </w:rPr>
        <w:t>α</w:t>
      </w:r>
      <w:r w:rsidR="00990B13" w:rsidRPr="0073770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3770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postquam</w:t>
      </w:r>
      <w:proofErr w:type="spellEnd"/>
      <w:proofErr w:type="gramEnd"/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vocatus</w:t>
      </w:r>
      <w:proofErr w:type="spellEnd"/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b/>
          <w:sz w:val="28"/>
          <w:szCs w:val="28"/>
          <w:lang w:val="en-US"/>
        </w:rPr>
        <w:t>est</w:t>
      </w:r>
      <w:proofErr w:type="spellEnd"/>
    </w:p>
    <w:p w:rsidR="00983798" w:rsidRPr="00A6380B" w:rsidRDefault="00983798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>Εκφ</w:t>
      </w:r>
      <w:r w:rsidR="00990B13">
        <w:rPr>
          <w:rFonts w:ascii="Times New Roman" w:hAnsi="Times New Roman" w:cs="Times New Roman"/>
          <w:sz w:val="28"/>
          <w:szCs w:val="28"/>
        </w:rPr>
        <w:t>έρεται με οριστική παρακειμένου</w:t>
      </w:r>
      <w:r w:rsidR="00E23F5A">
        <w:rPr>
          <w:rFonts w:ascii="Times New Roman" w:hAnsi="Times New Roman" w:cs="Times New Roman"/>
          <w:sz w:val="28"/>
          <w:szCs w:val="28"/>
        </w:rPr>
        <w:t>, γιατί δηλώνει</w:t>
      </w:r>
      <w:r w:rsidRPr="00A6380B">
        <w:rPr>
          <w:rFonts w:ascii="Times New Roman" w:hAnsi="Times New Roman" w:cs="Times New Roman"/>
          <w:sz w:val="28"/>
          <w:szCs w:val="28"/>
        </w:rPr>
        <w:t xml:space="preserve"> το προτερόχρονο στο παρελθόν</w:t>
      </w:r>
    </w:p>
    <w:p w:rsidR="00990B13" w:rsidRDefault="00990B13" w:rsidP="00990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798" w:rsidRPr="00990B13" w:rsidRDefault="00983798" w:rsidP="00990B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0B13">
        <w:rPr>
          <w:rFonts w:ascii="Times New Roman" w:hAnsi="Times New Roman" w:cs="Times New Roman"/>
          <w:b/>
          <w:sz w:val="28"/>
          <w:szCs w:val="28"/>
        </w:rPr>
        <w:t>β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90B13" w:rsidRPr="00990B13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>Quos</w:t>
      </w:r>
      <w:r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fidos</w:t>
      </w:r>
      <w:proofErr w:type="spellEnd"/>
      <w:r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amicos</w:t>
      </w:r>
      <w:proofErr w:type="spellEnd"/>
      <w:r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habui</w:t>
      </w:r>
      <w:proofErr w:type="spellEnd"/>
      <w:proofErr w:type="gramStart"/>
      <w:r w:rsidRPr="00990B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990B13" w:rsidRPr="00990B13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983798" w:rsidRPr="00990B13" w:rsidRDefault="00983798" w:rsidP="00990B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83798" w:rsidRPr="00990B13" w:rsidRDefault="00983798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90B13"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Homines</w:t>
      </w:r>
      <w:proofErr w:type="spellEnd"/>
      <w:r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5EC">
        <w:rPr>
          <w:rFonts w:ascii="Times New Roman" w:hAnsi="Times New Roman" w:cs="Times New Roman"/>
          <w:sz w:val="28"/>
          <w:szCs w:val="28"/>
          <w:lang w:val="en-US"/>
        </w:rPr>
        <w:t>dicunt</w:t>
      </w:r>
      <w:proofErr w:type="spellEnd"/>
      <w:r w:rsidR="00284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5EC">
        <w:rPr>
          <w:rFonts w:ascii="Times New Roman" w:hAnsi="Times New Roman" w:cs="Times New Roman"/>
          <w:sz w:val="28"/>
          <w:szCs w:val="28"/>
          <w:lang w:val="en-US"/>
        </w:rPr>
        <w:t>Porciam</w:t>
      </w:r>
      <w:proofErr w:type="spellEnd"/>
      <w:r w:rsidR="002845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845EC">
        <w:rPr>
          <w:rFonts w:ascii="Times New Roman" w:hAnsi="Times New Roman" w:cs="Times New Roman"/>
          <w:sz w:val="28"/>
          <w:szCs w:val="28"/>
          <w:lang w:val="en-US"/>
        </w:rPr>
        <w:t>Bruti</w:t>
      </w:r>
      <w:proofErr w:type="spellEnd"/>
      <w:r w:rsidR="00284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45EC">
        <w:rPr>
          <w:rFonts w:ascii="Times New Roman" w:hAnsi="Times New Roman" w:cs="Times New Roman"/>
          <w:sz w:val="28"/>
          <w:szCs w:val="28"/>
          <w:lang w:val="en-US"/>
        </w:rPr>
        <w:t>uxorem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cultellum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tonsorium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poposcisse</w:t>
      </w:r>
      <w:proofErr w:type="spellEnd"/>
    </w:p>
    <w:p w:rsidR="00983798" w:rsidRPr="00A6380B" w:rsidRDefault="00983798" w:rsidP="00990B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83798" w:rsidRPr="00A6380B" w:rsidRDefault="00983798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0B13">
        <w:rPr>
          <w:rFonts w:ascii="Times New Roman" w:hAnsi="Times New Roman" w:cs="Times New Roman"/>
          <w:b/>
          <w:sz w:val="28"/>
          <w:szCs w:val="28"/>
        </w:rPr>
        <w:t>δ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90B13"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Quod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Tarquinius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dixisse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fertur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exulans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83798" w:rsidRPr="00A6380B" w:rsidRDefault="00983798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>Πρόκειται για το φαι</w:t>
      </w:r>
      <w:r w:rsidR="00990B13">
        <w:rPr>
          <w:rFonts w:ascii="Times New Roman" w:hAnsi="Times New Roman" w:cs="Times New Roman"/>
          <w:sz w:val="28"/>
          <w:szCs w:val="28"/>
        </w:rPr>
        <w:t>νόμενο της άρσης του λατινισμού</w:t>
      </w:r>
      <w:r w:rsidRPr="00A6380B">
        <w:rPr>
          <w:rFonts w:ascii="Times New Roman" w:hAnsi="Times New Roman" w:cs="Times New Roman"/>
          <w:sz w:val="28"/>
          <w:szCs w:val="28"/>
        </w:rPr>
        <w:t xml:space="preserve">, καθώς το ειδικό απαρέμφατο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dixisse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 εξαρτάται από το παθητικό λεκτικό ρήμα 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fertur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>. Το Υποκείμενο</w:t>
      </w:r>
      <w:r w:rsidR="00E23F5A" w:rsidRPr="00E23F5A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του ρήματος και του απαρεμφάτο</w:t>
      </w:r>
      <w:r w:rsidR="00E23F5A">
        <w:rPr>
          <w:rFonts w:ascii="Times New Roman" w:hAnsi="Times New Roman" w:cs="Times New Roman"/>
          <w:sz w:val="28"/>
          <w:szCs w:val="28"/>
        </w:rPr>
        <w:t>υ συμπίπτει σε πτώση ονομαστική</w:t>
      </w:r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Tarquinius</w:t>
      </w:r>
      <w:proofErr w:type="spellEnd"/>
      <w:r w:rsidR="00E23F5A">
        <w:rPr>
          <w:rFonts w:ascii="Times New Roman" w:hAnsi="Times New Roman" w:cs="Times New Roman"/>
          <w:sz w:val="28"/>
          <w:szCs w:val="28"/>
        </w:rPr>
        <w:t xml:space="preserve"> (=ταυτοπροσωπία)</w:t>
      </w:r>
      <w:r w:rsidRPr="00A6380B">
        <w:rPr>
          <w:rFonts w:ascii="Times New Roman" w:hAnsi="Times New Roman" w:cs="Times New Roman"/>
          <w:sz w:val="28"/>
          <w:szCs w:val="28"/>
        </w:rPr>
        <w:t>. Η μετοχή είναι συνημ</w:t>
      </w:r>
      <w:r w:rsidR="00990B13">
        <w:rPr>
          <w:rFonts w:ascii="Times New Roman" w:hAnsi="Times New Roman" w:cs="Times New Roman"/>
          <w:sz w:val="28"/>
          <w:szCs w:val="28"/>
        </w:rPr>
        <w:t>μένη στο υποκείμενο του ρήματος</w:t>
      </w:r>
      <w:r w:rsidRPr="00A6380B">
        <w:rPr>
          <w:rFonts w:ascii="Times New Roman" w:hAnsi="Times New Roman" w:cs="Times New Roman"/>
          <w:sz w:val="28"/>
          <w:szCs w:val="28"/>
        </w:rPr>
        <w:t>, γι’ αυτό και τίθεται σε ονομαστική.</w:t>
      </w:r>
    </w:p>
    <w:p w:rsidR="00983798" w:rsidRPr="00A6380B" w:rsidRDefault="00983798" w:rsidP="00990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798" w:rsidRPr="00A6380B" w:rsidRDefault="00983798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0B13">
        <w:rPr>
          <w:rFonts w:ascii="Times New Roman" w:hAnsi="Times New Roman" w:cs="Times New Roman"/>
          <w:b/>
          <w:sz w:val="28"/>
          <w:szCs w:val="28"/>
        </w:rPr>
        <w:t>α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90B13"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Id exemplum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sutorem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qu</w:t>
      </w:r>
      <w:r w:rsidR="00E23F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>ndam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incitat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doceat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parem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salutationem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3798" w:rsidRPr="00A6380B" w:rsidRDefault="00983798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t>Η δευτερεύουσα βουλητική πρόταση ε</w:t>
      </w:r>
      <w:r w:rsidR="00990B13">
        <w:rPr>
          <w:rFonts w:ascii="Times New Roman" w:hAnsi="Times New Roman" w:cs="Times New Roman"/>
          <w:sz w:val="28"/>
          <w:szCs w:val="28"/>
        </w:rPr>
        <w:t>κφέρεται με υποτακτική ενεστώτα</w:t>
      </w:r>
      <w:r w:rsidRPr="00A6380B">
        <w:rPr>
          <w:rFonts w:ascii="Times New Roman" w:hAnsi="Times New Roman" w:cs="Times New Roman"/>
          <w:sz w:val="28"/>
          <w:szCs w:val="28"/>
        </w:rPr>
        <w:t xml:space="preserve">, καθώς εξαρτάται από ρήμα αρκτικού χρόνου. Δηλώνει το σύγχρονο στο παρόν. Πρόκειται για ιδιομορφία στην ακολουθία των χρόνων. Η βούληση είναι ιδωμένη τη στιγμή που εμφανίζεται στο μυαλό του ομιλητή </w:t>
      </w:r>
      <w:r w:rsidR="008E006C" w:rsidRPr="00A6380B">
        <w:rPr>
          <w:rFonts w:ascii="Times New Roman" w:hAnsi="Times New Roman" w:cs="Times New Roman"/>
          <w:sz w:val="28"/>
          <w:szCs w:val="28"/>
        </w:rPr>
        <w:t>(συγχρονισμός της κύριας με τη δευτερεύουσα) και όχι τη στιγμή της πιθανής πραγματοποίησης της.</w:t>
      </w:r>
    </w:p>
    <w:p w:rsidR="008E006C" w:rsidRPr="00A6380B" w:rsidRDefault="008E006C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06C" w:rsidRPr="00A6380B" w:rsidRDefault="00990B13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="008E006C" w:rsidRPr="00990B13">
        <w:rPr>
          <w:rFonts w:ascii="Times New Roman" w:hAnsi="Times New Roman" w:cs="Times New Roman"/>
          <w:b/>
          <w:sz w:val="28"/>
          <w:szCs w:val="28"/>
        </w:rPr>
        <w:t>2</w:t>
      </w:r>
      <w:r w:rsidRPr="0099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06C" w:rsidRPr="00990B13">
        <w:rPr>
          <w:rFonts w:ascii="Times New Roman" w:hAnsi="Times New Roman" w:cs="Times New Roman"/>
          <w:b/>
          <w:sz w:val="28"/>
          <w:szCs w:val="28"/>
        </w:rPr>
        <w:t>β</w:t>
      </w:r>
      <w:r w:rsidRPr="00990B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6C" w:rsidRPr="00A6380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Quodsi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</w:rPr>
        <w:t xml:space="preserve"> </w:t>
      </w:r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8E006C"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caderent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tum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intellegeretur</w:t>
      </w:r>
      <w:proofErr w:type="spellEnd"/>
      <w:r w:rsidR="002845EC">
        <w:rPr>
          <w:rFonts w:ascii="Times New Roman" w:hAnsi="Times New Roman" w:cs="Times New Roman"/>
          <w:sz w:val="28"/>
          <w:szCs w:val="28"/>
        </w:rPr>
        <w:t>» (</w:t>
      </w:r>
      <w:r w:rsidR="008E006C" w:rsidRPr="00A6380B">
        <w:rPr>
          <w:rFonts w:ascii="Times New Roman" w:hAnsi="Times New Roman" w:cs="Times New Roman"/>
          <w:sz w:val="28"/>
          <w:szCs w:val="28"/>
        </w:rPr>
        <w:t>αντίθετο του πραγματικού στο παρόν)</w:t>
      </w:r>
    </w:p>
    <w:p w:rsidR="008E006C" w:rsidRPr="00A6380B" w:rsidRDefault="008E006C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06C" w:rsidRPr="00A6380B" w:rsidRDefault="008E006C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Quodsi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cecidissent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tum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intellectum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esset</w:t>
      </w:r>
      <w:proofErr w:type="spellEnd"/>
      <w:r w:rsidR="002845EC">
        <w:rPr>
          <w:rFonts w:ascii="Times New Roman" w:hAnsi="Times New Roman" w:cs="Times New Roman"/>
          <w:sz w:val="28"/>
          <w:szCs w:val="28"/>
        </w:rPr>
        <w:t>»</w:t>
      </w:r>
      <w:r w:rsidR="002845EC" w:rsidRPr="002845EC">
        <w:rPr>
          <w:rFonts w:ascii="Times New Roman" w:hAnsi="Times New Roman" w:cs="Times New Roman"/>
          <w:sz w:val="28"/>
          <w:szCs w:val="28"/>
        </w:rPr>
        <w:t xml:space="preserve"> </w:t>
      </w:r>
      <w:r w:rsidR="002845EC">
        <w:rPr>
          <w:rFonts w:ascii="Times New Roman" w:hAnsi="Times New Roman" w:cs="Times New Roman"/>
          <w:sz w:val="28"/>
          <w:szCs w:val="28"/>
        </w:rPr>
        <w:t>(</w:t>
      </w:r>
      <w:r w:rsidRPr="00A6380B">
        <w:rPr>
          <w:rFonts w:ascii="Times New Roman" w:hAnsi="Times New Roman" w:cs="Times New Roman"/>
          <w:sz w:val="28"/>
          <w:szCs w:val="28"/>
        </w:rPr>
        <w:t>αντίθετο του πραγματικού στο παρελθόν)</w:t>
      </w:r>
    </w:p>
    <w:p w:rsidR="00766656" w:rsidRDefault="00766656" w:rsidP="00990B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006C" w:rsidRPr="00990B13" w:rsidRDefault="008E006C" w:rsidP="00990B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Pr="00990B1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0B13">
        <w:rPr>
          <w:rFonts w:ascii="Times New Roman" w:hAnsi="Times New Roman" w:cs="Times New Roman"/>
          <w:b/>
          <w:sz w:val="28"/>
          <w:szCs w:val="28"/>
        </w:rPr>
        <w:t>γ</w:t>
      </w:r>
      <w:r w:rsidR="00990B13" w:rsidRPr="00990B1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E006C" w:rsidRPr="00A6380B" w:rsidRDefault="00990B13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Brutus</w:t>
      </w:r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eam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obiurgaret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venit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E006C" w:rsidRPr="00A6380B">
        <w:rPr>
          <w:rFonts w:ascii="Times New Roman" w:hAnsi="Times New Roman" w:cs="Times New Roman"/>
          <w:sz w:val="28"/>
          <w:szCs w:val="28"/>
        </w:rPr>
        <w:t>τελική</w:t>
      </w:r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006C" w:rsidRPr="00A6380B">
        <w:rPr>
          <w:rFonts w:ascii="Times New Roman" w:hAnsi="Times New Roman" w:cs="Times New Roman"/>
          <w:sz w:val="28"/>
          <w:szCs w:val="28"/>
        </w:rPr>
        <w:t>πρόταση</w:t>
      </w:r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E006C" w:rsidRPr="00A6380B" w:rsidRDefault="00990B13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Brutus, qui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obiurgaret</w:t>
      </w:r>
      <w:proofErr w:type="spellEnd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venit</w:t>
      </w:r>
      <w:proofErr w:type="spellEnd"/>
      <w:r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AF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E006C" w:rsidRPr="00A6380B">
        <w:rPr>
          <w:rFonts w:ascii="Times New Roman" w:hAnsi="Times New Roman" w:cs="Times New Roman"/>
          <w:sz w:val="28"/>
          <w:szCs w:val="28"/>
        </w:rPr>
        <w:t>αναφορικοτελική</w:t>
      </w:r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006C" w:rsidRPr="00A6380B">
        <w:rPr>
          <w:rFonts w:ascii="Times New Roman" w:hAnsi="Times New Roman" w:cs="Times New Roman"/>
          <w:sz w:val="28"/>
          <w:szCs w:val="28"/>
        </w:rPr>
        <w:t>πρόταση</w:t>
      </w:r>
      <w:r w:rsidR="008E006C" w:rsidRPr="00A638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E006C" w:rsidRPr="00A6380B" w:rsidRDefault="008E006C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Brutus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eam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obiurgatum</w:t>
      </w:r>
      <w:proofErr w:type="spellEnd"/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venit</w:t>
      </w:r>
      <w:proofErr w:type="spellEnd"/>
      <w:r w:rsidR="00990B13" w:rsidRPr="0099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B1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6380B">
        <w:rPr>
          <w:rFonts w:ascii="Times New Roman" w:hAnsi="Times New Roman" w:cs="Times New Roman"/>
          <w:sz w:val="28"/>
          <w:szCs w:val="28"/>
        </w:rPr>
        <w:t>σουπίνο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380B">
        <w:rPr>
          <w:rFonts w:ascii="Times New Roman" w:hAnsi="Times New Roman" w:cs="Times New Roman"/>
          <w:sz w:val="28"/>
          <w:szCs w:val="28"/>
        </w:rPr>
        <w:t>σε</w:t>
      </w:r>
      <w:r w:rsidRPr="00A6380B">
        <w:rPr>
          <w:rFonts w:ascii="Times New Roman" w:hAnsi="Times New Roman" w:cs="Times New Roman"/>
          <w:sz w:val="28"/>
          <w:szCs w:val="28"/>
          <w:lang w:val="en-US"/>
        </w:rPr>
        <w:t xml:space="preserve"> –um)</w:t>
      </w:r>
    </w:p>
    <w:p w:rsidR="008E006C" w:rsidRPr="00A6380B" w:rsidRDefault="008E006C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0B">
        <w:rPr>
          <w:rFonts w:ascii="Times New Roman" w:hAnsi="Times New Roman" w:cs="Times New Roman"/>
          <w:sz w:val="28"/>
          <w:szCs w:val="28"/>
          <w:lang w:val="en-US"/>
        </w:rPr>
        <w:t>Brutus</w:t>
      </w:r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eam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obiurgandi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causa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venit</w:t>
      </w:r>
      <w:proofErr w:type="spellEnd"/>
      <w:r w:rsidRPr="00A6380B">
        <w:rPr>
          <w:rFonts w:ascii="Times New Roman" w:hAnsi="Times New Roman" w:cs="Times New Roman"/>
          <w:sz w:val="28"/>
          <w:szCs w:val="28"/>
        </w:rPr>
        <w:t xml:space="preserve">: Είναι υποχρεωτική η γερουνδιακή έλξη καθώς πρόκειται για εμπρόθετο τύπο γερουνδίου με αντικείμενο σε αιτιατική άρα ο τύπος μετά τη γερουνδιακή έλξη γίνεται: </w:t>
      </w:r>
    </w:p>
    <w:p w:rsidR="008E006C" w:rsidRDefault="008E006C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380B">
        <w:rPr>
          <w:rFonts w:ascii="Times New Roman" w:hAnsi="Times New Roman" w:cs="Times New Roman"/>
          <w:sz w:val="28"/>
          <w:szCs w:val="28"/>
          <w:lang w:val="en-US"/>
        </w:rPr>
        <w:t>Brutus</w:t>
      </w:r>
      <w:r w:rsidRPr="00737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eius</w:t>
      </w:r>
      <w:proofErr w:type="spellEnd"/>
      <w:r w:rsidRPr="00737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obiurgandae</w:t>
      </w:r>
      <w:proofErr w:type="spellEnd"/>
      <w:r w:rsidRPr="00737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causa</w:t>
      </w:r>
      <w:proofErr w:type="spellEnd"/>
      <w:r w:rsidRPr="00737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0B">
        <w:rPr>
          <w:rFonts w:ascii="Times New Roman" w:hAnsi="Times New Roman" w:cs="Times New Roman"/>
          <w:sz w:val="28"/>
          <w:szCs w:val="28"/>
          <w:lang w:val="en-US"/>
        </w:rPr>
        <w:t>venit</w:t>
      </w:r>
      <w:proofErr w:type="spellEnd"/>
    </w:p>
    <w:p w:rsidR="00B05135" w:rsidRDefault="00B05135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135" w:rsidRDefault="00B05135" w:rsidP="00990B1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135" w:rsidRDefault="00B05135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F6A" w:rsidRDefault="00507F6A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F6A" w:rsidRDefault="00507F6A" w:rsidP="0050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ΤΙΣ ΑΠΑΝΤΗΣΕΙΣ ΕΠΙΜΕΛΗΘΗΚΕ Ο  ΤΟΜΕΑΣ ΤΩΝ ΦΙΛΟΛΟΓΩΝ  ΤΩΝ ΦΡΟΝΤΙΣΤΗΡΙΩΝ </w:t>
      </w:r>
    </w:p>
    <w:p w:rsidR="00507F6A" w:rsidRDefault="00507F6A" w:rsidP="0050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«ΟΜΟΚΕΝΤΡΟ» ΚΑΙ «ΑΝΘΡΩΠΙΣΤΙΚΩΝ ΣΠΟΥΔΩΝ» ΦΛΩΡΟΠΟΥΛΟΥ</w:t>
      </w:r>
    </w:p>
    <w:p w:rsidR="00507F6A" w:rsidRDefault="0002217D" w:rsidP="0050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</w:pPr>
      <w:hyperlink r:id="rId6" w:history="1">
        <w:r w:rsidR="00507F6A" w:rsidRPr="007633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507F6A" w:rsidRPr="007633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507F6A" w:rsidRPr="007633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floropoulos</w:t>
        </w:r>
        <w:proofErr w:type="spellEnd"/>
        <w:r w:rsidR="00507F6A" w:rsidRPr="007633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507F6A" w:rsidRPr="007633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  <w:proofErr w:type="spellEnd"/>
      </w:hyperlink>
    </w:p>
    <w:p w:rsidR="00507F6A" w:rsidRPr="00C82214" w:rsidRDefault="00507F6A" w:rsidP="0050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82214">
        <w:rPr>
          <w:rFonts w:ascii="Palatino Linotype" w:hAnsi="Palatino Linotype"/>
          <w:b/>
          <w:sz w:val="28"/>
          <w:szCs w:val="28"/>
        </w:rPr>
        <w:t>ΕΥΑΓΓΕ</w:t>
      </w:r>
      <w:r>
        <w:rPr>
          <w:rFonts w:ascii="Palatino Linotype" w:hAnsi="Palatino Linotype"/>
          <w:b/>
          <w:sz w:val="28"/>
          <w:szCs w:val="28"/>
        </w:rPr>
        <w:t>Λ</w:t>
      </w:r>
      <w:r w:rsidRPr="00C82214">
        <w:rPr>
          <w:rFonts w:ascii="Palatino Linotype" w:hAnsi="Palatino Linotype"/>
          <w:b/>
          <w:sz w:val="28"/>
          <w:szCs w:val="28"/>
        </w:rPr>
        <w:t>ΟΥ Μ. – ΛΙΑΒΑΡΗ Α. – ΧΑΝΙΩΤΗ Ν. – ΧΑΤΖΗΤΣΟΜΠΑΝΗ Μ.</w:t>
      </w:r>
    </w:p>
    <w:p w:rsidR="00507F6A" w:rsidRPr="00507F6A" w:rsidRDefault="00507F6A" w:rsidP="009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06C" w:rsidRPr="008E006C" w:rsidRDefault="008E006C" w:rsidP="0098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6C" w:rsidRPr="008E006C" w:rsidRDefault="008E006C" w:rsidP="0098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06C" w:rsidRPr="008E006C" w:rsidRDefault="008E006C" w:rsidP="0098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798" w:rsidRPr="008E006C" w:rsidRDefault="00983798" w:rsidP="0098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798" w:rsidRPr="008E006C" w:rsidRDefault="00983798" w:rsidP="00983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798" w:rsidRPr="008E006C" w:rsidRDefault="00983798" w:rsidP="0098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798" w:rsidRPr="008E006C" w:rsidRDefault="00983798" w:rsidP="0098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798" w:rsidRPr="008E006C" w:rsidRDefault="00983798" w:rsidP="00983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798" w:rsidRPr="008E006C" w:rsidRDefault="00983798" w:rsidP="009E0D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3798" w:rsidRPr="008E006C" w:rsidSect="00284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91" w:rsidRDefault="00DF2291" w:rsidP="00844FB8">
      <w:pPr>
        <w:spacing w:after="0" w:line="240" w:lineRule="auto"/>
      </w:pPr>
      <w:r>
        <w:separator/>
      </w:r>
    </w:p>
  </w:endnote>
  <w:endnote w:type="continuationSeparator" w:id="0">
    <w:p w:rsidR="00DF2291" w:rsidRDefault="00DF2291" w:rsidP="0084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29" w:rsidRDefault="004430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F8" w:rsidRPr="001F11F8" w:rsidRDefault="001F11F8">
    <w:pPr>
      <w:pStyle w:val="a5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 w:rsidRPr="001F11F8">
      <w:rPr>
        <w:rFonts w:ascii="Times New Roman" w:hAnsi="Times New Roman" w:cs="Times New Roman"/>
        <w:b/>
        <w:sz w:val="20"/>
        <w:szCs w:val="20"/>
      </w:rPr>
      <w:t>ΦΡΟΝΤΙΣΤΗΡΙΑ ΟΜΟΚΕΝΤΡΟ</w:t>
    </w:r>
    <w:r w:rsidR="00443029">
      <w:rPr>
        <w:rFonts w:ascii="Times New Roman" w:hAnsi="Times New Roman" w:cs="Times New Roman"/>
        <w:b/>
        <w:sz w:val="20"/>
        <w:szCs w:val="20"/>
      </w:rPr>
      <w:t xml:space="preserve"> ΚΑΙ </w:t>
    </w:r>
    <w:r w:rsidRPr="001F11F8">
      <w:rPr>
        <w:rFonts w:ascii="Times New Roman" w:hAnsi="Times New Roman" w:cs="Times New Roman"/>
        <w:b/>
        <w:sz w:val="20"/>
        <w:szCs w:val="20"/>
      </w:rPr>
      <w:t>ΑΝΘΡΩΠΙΣΤΙΚΩΝ ΣΠΟΥΔΩΝ ΦΛΩΡΟΠΟΥΛΟΥ</w:t>
    </w:r>
    <w:r w:rsidRPr="001F11F8">
      <w:rPr>
        <w:rFonts w:ascii="Times New Roman" w:hAnsi="Times New Roman" w:cs="Times New Roman"/>
      </w:rPr>
      <w:ptab w:relativeTo="margin" w:alignment="right" w:leader="none"/>
    </w:r>
    <w:r w:rsidRPr="001F11F8">
      <w:rPr>
        <w:rFonts w:ascii="Times New Roman" w:hAnsi="Times New Roman" w:cs="Times New Roman"/>
      </w:rPr>
      <w:t xml:space="preserve">Σελίδα </w:t>
    </w:r>
    <w:r w:rsidR="0002217D" w:rsidRPr="001F11F8">
      <w:rPr>
        <w:rFonts w:ascii="Times New Roman" w:hAnsi="Times New Roman" w:cs="Times New Roman"/>
      </w:rPr>
      <w:fldChar w:fldCharType="begin"/>
    </w:r>
    <w:r w:rsidRPr="001F11F8">
      <w:rPr>
        <w:rFonts w:ascii="Times New Roman" w:hAnsi="Times New Roman" w:cs="Times New Roman"/>
      </w:rPr>
      <w:instrText xml:space="preserve"> PAGE   \* MERGEFORMAT </w:instrText>
    </w:r>
    <w:r w:rsidR="0002217D" w:rsidRPr="001F11F8">
      <w:rPr>
        <w:rFonts w:ascii="Times New Roman" w:hAnsi="Times New Roman" w:cs="Times New Roman"/>
      </w:rPr>
      <w:fldChar w:fldCharType="separate"/>
    </w:r>
    <w:r w:rsidR="00443029">
      <w:rPr>
        <w:rFonts w:ascii="Times New Roman" w:hAnsi="Times New Roman" w:cs="Times New Roman"/>
        <w:noProof/>
      </w:rPr>
      <w:t>1</w:t>
    </w:r>
    <w:r w:rsidR="0002217D" w:rsidRPr="001F11F8">
      <w:rPr>
        <w:rFonts w:ascii="Times New Roman" w:hAnsi="Times New Roman" w:cs="Times New Roman"/>
      </w:rPr>
      <w:fldChar w:fldCharType="end"/>
    </w:r>
  </w:p>
  <w:p w:rsidR="00844FB8" w:rsidRDefault="00844F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29" w:rsidRDefault="00443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91" w:rsidRDefault="00DF2291" w:rsidP="00844FB8">
      <w:pPr>
        <w:spacing w:after="0" w:line="240" w:lineRule="auto"/>
      </w:pPr>
      <w:r>
        <w:separator/>
      </w:r>
    </w:p>
  </w:footnote>
  <w:footnote w:type="continuationSeparator" w:id="0">
    <w:p w:rsidR="00DF2291" w:rsidRDefault="00DF2291" w:rsidP="0084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29" w:rsidRDefault="004430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B8" w:rsidRPr="00844FB8" w:rsidRDefault="00844FB8" w:rsidP="00844FB8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844FB8">
      <w:rPr>
        <w:rFonts w:ascii="Times New Roman" w:hAnsi="Times New Roman" w:cs="Times New Roman"/>
        <w:b/>
        <w:sz w:val="28"/>
        <w:szCs w:val="28"/>
      </w:rPr>
      <w:t>ΘΕΜΑΤΑ ΚΑΙ ΑΠΑΝΤΗΣΕΙΣ ΠΑΝΕΛΛΑΔΙΚΩΝ ΕΞΕΤΑΣΕΩΝ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29" w:rsidRDefault="004430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2F4"/>
    <w:rsid w:val="000220C6"/>
    <w:rsid w:val="0002217D"/>
    <w:rsid w:val="001F11F8"/>
    <w:rsid w:val="00265516"/>
    <w:rsid w:val="002845EC"/>
    <w:rsid w:val="00343F4B"/>
    <w:rsid w:val="003E30A5"/>
    <w:rsid w:val="00443029"/>
    <w:rsid w:val="00507F6A"/>
    <w:rsid w:val="005722F4"/>
    <w:rsid w:val="00633426"/>
    <w:rsid w:val="00705A88"/>
    <w:rsid w:val="0073770F"/>
    <w:rsid w:val="00752701"/>
    <w:rsid w:val="00766656"/>
    <w:rsid w:val="00777849"/>
    <w:rsid w:val="007B1EF1"/>
    <w:rsid w:val="00815A3B"/>
    <w:rsid w:val="00844FB8"/>
    <w:rsid w:val="008E006C"/>
    <w:rsid w:val="00983798"/>
    <w:rsid w:val="00990B13"/>
    <w:rsid w:val="009D12CD"/>
    <w:rsid w:val="009E0D66"/>
    <w:rsid w:val="00A6380B"/>
    <w:rsid w:val="00B05135"/>
    <w:rsid w:val="00D90390"/>
    <w:rsid w:val="00D92D1B"/>
    <w:rsid w:val="00DF2291"/>
    <w:rsid w:val="00E23F5A"/>
    <w:rsid w:val="00EB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F4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84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44FB8"/>
  </w:style>
  <w:style w:type="paragraph" w:styleId="a5">
    <w:name w:val="footer"/>
    <w:basedOn w:val="a"/>
    <w:link w:val="Char0"/>
    <w:uiPriority w:val="99"/>
    <w:unhideWhenUsed/>
    <w:rsid w:val="00844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44FB8"/>
  </w:style>
  <w:style w:type="character" w:styleId="-">
    <w:name w:val="Hyperlink"/>
    <w:basedOn w:val="a0"/>
    <w:uiPriority w:val="99"/>
    <w:unhideWhenUsed/>
    <w:rsid w:val="00507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opoulos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1152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user</cp:lastModifiedBy>
  <cp:revision>16</cp:revision>
  <dcterms:created xsi:type="dcterms:W3CDTF">2015-05-27T09:06:00Z</dcterms:created>
  <dcterms:modified xsi:type="dcterms:W3CDTF">2015-05-27T09:38:00Z</dcterms:modified>
</cp:coreProperties>
</file>